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64C47" w14:textId="3AA8C3FF" w:rsidR="00FC7052" w:rsidRDefault="00FC7052" w:rsidP="00F82634">
      <w:pPr>
        <w:suppressAutoHyphens w:val="0"/>
        <w:spacing w:after="160" w:line="259" w:lineRule="auto"/>
        <w:jc w:val="center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162478" w14:textId="11D51676" w:rsidR="00E92F15" w:rsidRPr="003104E7" w:rsidRDefault="00187B11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>2</w:t>
      </w:r>
      <w:r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Zmiany treści SWZ(2) - </w:t>
      </w:r>
      <w:r w:rsidR="00B56ADE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Zmieniony 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Załącznik nr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1b</w:t>
      </w:r>
      <w:r w:rsidR="00E92F15" w:rsidRPr="003104E7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986DE4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63C97860" w14:textId="77777777" w:rsidR="00E92F15" w:rsidRPr="003104E7" w:rsidRDefault="00E92F15" w:rsidP="00E92F15">
      <w:pPr>
        <w:suppressAutoHyphens w:val="0"/>
        <w:spacing w:after="160" w:line="259" w:lineRule="auto"/>
        <w:jc w:val="right"/>
        <w:rPr>
          <w:rFonts w:eastAsiaTheme="minorHAnsi"/>
          <w:color w:val="auto"/>
          <w:kern w:val="0"/>
          <w:sz w:val="28"/>
          <w:szCs w:val="28"/>
          <w:lang w:eastAsia="en-US"/>
        </w:rPr>
      </w:pPr>
    </w:p>
    <w:p w14:paraId="21C742CC" w14:textId="4F0C2C8E" w:rsidR="00644F3A" w:rsidRPr="003104E7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3104E7">
        <w:rPr>
          <w:b/>
          <w:bCs/>
          <w:color w:val="auto"/>
          <w:sz w:val="32"/>
          <w:szCs w:val="32"/>
        </w:rPr>
        <w:t>Opis przedmiotu zamówienia</w:t>
      </w:r>
    </w:p>
    <w:p w14:paraId="6E1C0BD9" w14:textId="77777777" w:rsidR="00E92F15" w:rsidRPr="003104E7" w:rsidRDefault="00E92F15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7584CD35" w14:textId="77777777" w:rsidR="00182FC5" w:rsidRPr="00182FC5" w:rsidRDefault="00E92F15" w:rsidP="00182FC5">
      <w:pPr>
        <w:suppressAutoHyphens w:val="0"/>
        <w:ind w:left="142"/>
        <w:jc w:val="both"/>
        <w:rPr>
          <w:b/>
          <w:bCs/>
          <w:color w:val="auto"/>
          <w:kern w:val="0"/>
          <w:sz w:val="24"/>
          <w:szCs w:val="24"/>
          <w:lang w:eastAsia="pl-PL"/>
        </w:rPr>
      </w:pPr>
      <w:r w:rsidRPr="003104E7">
        <w:rPr>
          <w:rFonts w:eastAsia="Arial Narrow"/>
          <w:bCs/>
          <w:color w:val="auto"/>
          <w:sz w:val="24"/>
          <w:szCs w:val="24"/>
        </w:rPr>
        <w:t>Przedmiotem zamówienia jest:</w:t>
      </w:r>
      <w:r w:rsidRPr="003104E7">
        <w:rPr>
          <w:b/>
          <w:bCs/>
          <w:color w:val="auto"/>
          <w:kern w:val="0"/>
          <w:sz w:val="24"/>
          <w:szCs w:val="24"/>
          <w:lang w:eastAsia="pl-PL"/>
        </w:rPr>
        <w:t xml:space="preserve"> </w:t>
      </w:r>
      <w:r w:rsidR="00182FC5" w:rsidRPr="00182FC5">
        <w:rPr>
          <w:b/>
          <w:bCs/>
          <w:color w:val="auto"/>
          <w:kern w:val="0"/>
          <w:sz w:val="24"/>
          <w:szCs w:val="24"/>
          <w:lang w:eastAsia="pl-PL"/>
        </w:rPr>
        <w:t>Zakup zero- i niskoemisyjnych autobusów wraz z elementami infrastruktury technicznej i wyposażenia do obsługi linii pozamiejskich na terenie Powiatu Włocławskiego z podziałem na 3 części:</w:t>
      </w:r>
    </w:p>
    <w:p w14:paraId="00B6CA32" w14:textId="4E40DD27" w:rsidR="00644F3A" w:rsidRPr="003104E7" w:rsidRDefault="00182FC5" w:rsidP="00182FC5">
      <w:pPr>
        <w:suppressAutoHyphens w:val="0"/>
        <w:ind w:left="142"/>
        <w:jc w:val="both"/>
        <w:rPr>
          <w:color w:val="auto"/>
          <w:sz w:val="22"/>
          <w:szCs w:val="22"/>
        </w:rPr>
      </w:pPr>
      <w:r w:rsidRPr="00182FC5">
        <w:rPr>
          <w:b/>
          <w:bCs/>
          <w:color w:val="auto"/>
          <w:kern w:val="0"/>
          <w:sz w:val="24"/>
          <w:szCs w:val="24"/>
          <w:lang w:eastAsia="pl-PL"/>
        </w:rPr>
        <w:t>Część nr 2 pn. Zakup niskoemisyjnych autobusów do obsługi linii pozamiejskich na terenie Powiatu Włocławskiego.</w:t>
      </w:r>
    </w:p>
    <w:p w14:paraId="7F778793" w14:textId="1BC0A565" w:rsidR="00644F3A" w:rsidRPr="003104E7" w:rsidRDefault="00644F3A" w:rsidP="009F2C62">
      <w:pPr>
        <w:tabs>
          <w:tab w:val="left" w:pos="1004"/>
          <w:tab w:val="left" w:pos="1571"/>
        </w:tabs>
        <w:spacing w:after="120"/>
        <w:ind w:left="142"/>
        <w:jc w:val="both"/>
        <w:rPr>
          <w:b/>
          <w:color w:val="auto"/>
          <w:sz w:val="24"/>
          <w:szCs w:val="24"/>
        </w:rPr>
      </w:pPr>
      <w:r w:rsidRPr="003104E7">
        <w:rPr>
          <w:color w:val="auto"/>
          <w:sz w:val="24"/>
          <w:szCs w:val="24"/>
        </w:rPr>
        <w:t>Wymagania stawiane pojazdom:</w:t>
      </w:r>
    </w:p>
    <w:p w14:paraId="27990113" w14:textId="14A190A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8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niskoemisyjnych hybrydowych o normie emisji spalin Euro 6 step E, kategorii M3 klasa II (autobusy międzymiastowe) o długości 10,</w:t>
      </w:r>
      <w:r w:rsidR="00E83E27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m -11,0m. </w:t>
      </w:r>
    </w:p>
    <w:p w14:paraId="0D557E3D" w14:textId="6F05BFE9" w:rsidR="00644F3A" w:rsidRPr="00EA377D" w:rsidRDefault="00644F3A" w:rsidP="00CF236C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182FC5" w:rsidRP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82FC5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Prawo o ruchu drogowym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bookmarkStart w:id="0" w:name="_Hlk125370107"/>
      <w:r w:rsidR="00182FC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1047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 tzn. nie mogą być wcześniej rejestrowane, a przebieg dostarczanych autobusów nie może być większy niż 1.000 km. Ponadto autobusy nie mogą być wcześniej używane do jazd testowych i pokazowych. Autobusy nie mogą być prototypem i muszą być produkowane seryjnie tzn. zostały sprzedane przewoźnikom na terenie Unii Europejskiej lub krajów stowarzyszonych w co najmniej 10 egzemplarzach.</w:t>
      </w:r>
      <w:r w:rsidRPr="003104E7">
        <w:rPr>
          <w:color w:val="auto"/>
          <w:sz w:val="24"/>
          <w:szCs w:val="24"/>
        </w:rPr>
        <w:t xml:space="preserve"> </w:t>
      </w:r>
    </w:p>
    <w:p w14:paraId="03B2F190" w14:textId="5F6D5FE4" w:rsidR="00EA377D" w:rsidRPr="00EA377D" w:rsidRDefault="00EA377D" w:rsidP="00182FC5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proofErr w:type="spellStart"/>
      <w:r w:rsidR="00182FC5">
        <w:rPr>
          <w:rFonts w:ascii="Times New Roman" w:hAnsi="Times New Roman" w:cs="Times New Roman"/>
          <w:color w:val="auto"/>
          <w:sz w:val="24"/>
          <w:szCs w:val="24"/>
        </w:rPr>
        <w:t>pzp</w:t>
      </w:r>
      <w:proofErr w:type="spellEnd"/>
      <w:r w:rsidR="00182FC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EA377D">
        <w:rPr>
          <w:rFonts w:ascii="Times New Roman" w:hAnsi="Times New Roman" w:cs="Times New Roman"/>
          <w:color w:val="auto"/>
          <w:sz w:val="24"/>
          <w:szCs w:val="24"/>
        </w:rPr>
        <w:t xml:space="preserve"> Zamawiający odrzuci ofertę, która nie spełni powyższego wymogu.  </w:t>
      </w:r>
    </w:p>
    <w:p w14:paraId="23D88F54" w14:textId="3B01B388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Transportu, Budownictwa i Gospodarki Morskiej z dnia 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3 sierpnia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CF236C" w:rsidRPr="003104E7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3 r. w sprawie homologacji typu pojazdów (Dz. U.</w:t>
      </w:r>
      <w:r w:rsidR="0083129F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r., poz. 1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651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) wraz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załącznikami, potwierdzające bezwarunkowe udzielenie homologacji, wydane zgodnie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obowiązującymi przepisami, tj. spełnienie warunków określonych w Rozporządzeniu Ministra Infrastruktury z 31 grudnia 2002 roku w sprawie warunków technicznych pojazdów oraz zakresu ich niezbędnego wyposażenia (Dz. U. z 20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A67B84" w:rsidRPr="003104E7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02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wymaganych dla dopuszczenia do ruchu bez żadnych odstępstw. </w:t>
      </w:r>
    </w:p>
    <w:p w14:paraId="45FF4096" w14:textId="7777777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Autobusy muszą spełniać wymagania Regulaminu nr 107 EKG/ONZ – Jednolite przepisy dotyczące homologacji pojazdów kategorii M2 i M3 w odniesieniu do ich budowy ogólnej (Dz. U. UE. L. z 2018 r. nr 52, str. 1 z </w:t>
      </w:r>
      <w:proofErr w:type="spellStart"/>
      <w:r w:rsidRPr="003104E7">
        <w:rPr>
          <w:rFonts w:ascii="Times New Roman" w:hAnsi="Times New Roman" w:cs="Times New Roman"/>
          <w:color w:val="auto"/>
          <w:sz w:val="24"/>
          <w:szCs w:val="24"/>
        </w:rPr>
        <w:t>późn</w:t>
      </w:r>
      <w:proofErr w:type="spellEnd"/>
      <w:r w:rsidRPr="003104E7">
        <w:rPr>
          <w:rFonts w:ascii="Times New Roman" w:hAnsi="Times New Roman" w:cs="Times New Roman"/>
          <w:color w:val="auto"/>
          <w:sz w:val="24"/>
          <w:szCs w:val="24"/>
        </w:rPr>
        <w:t>. zm.).</w:t>
      </w:r>
    </w:p>
    <w:p w14:paraId="6C5DA7BC" w14:textId="63BDA030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oraz odpowiadać warunkom technicznym określonym w Rozporządzeniu Ministra Infrastruktury z dnia 31 grudnia 2002 r. w sprawie warunków technicznych pojazdów oraz zakresu ich niezbędnego wyposażenia</w:t>
      </w:r>
      <w:r w:rsidR="00A63580" w:rsidRPr="003104E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FF8D10E" w14:textId="73298978" w:rsidR="00644F3A" w:rsidRPr="00DA2FDB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Konstrukcja pojazdu i zastosowane rozwiązania mają gwarantować co najmniej 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 lat eksploatacji, przy założeniu </w:t>
      </w:r>
      <w:r w:rsidR="00DA2FDB" w:rsidRPr="00DA2FDB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A377D" w:rsidRPr="00DA2FDB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rocznego przebiegu. Zastosowane rozwiązania techniczne muszą być przetestowane przez producenta. Autobusy muszą być produkowane seryjnie, tj. znajdować się w bieżącej ofercie sprzedaży. </w:t>
      </w:r>
    </w:p>
    <w:p w14:paraId="6778E65E" w14:textId="35B88CFF" w:rsidR="00644F3A" w:rsidRPr="003104E7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DA2FDB">
        <w:rPr>
          <w:rFonts w:ascii="Times New Roman" w:hAnsi="Times New Roman" w:cs="Times New Roman"/>
          <w:color w:val="auto"/>
          <w:sz w:val="24"/>
          <w:szCs w:val="24"/>
        </w:rPr>
        <w:t xml:space="preserve">Autobusy muszą być wykonane przy max. wykorzystaniu materiałów niepalnych, szczególnie 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zakresie materiałów użytych do konstrukcji i wyposażenia wnętrza nadwozia. Zalecane jest posiadanie homologacji EWG pojazdu odnośnie do palności materiałów użytych wewnątrz konstrukcji oferowanego autobusu </w:t>
      </w:r>
      <w:r w:rsidR="00182FC5">
        <w:rPr>
          <w:rFonts w:ascii="Times New Roman" w:hAnsi="Times New Roman" w:cs="Times New Roman"/>
          <w:color w:val="auto"/>
          <w:sz w:val="24"/>
          <w:szCs w:val="24"/>
        </w:rPr>
        <w:t>uzyskanej zgodnie z warunkami określonymi w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3104E7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38C9F4C4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523115" w:rsidRPr="003104E7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p w14:paraId="0F88E98E" w14:textId="3669128E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4C77DA" w:rsidRPr="003104E7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881DF7C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 autobusy muszą być pojazdami tej samej marki, tego samego modelu oraz tej samej wersji. Podzespoły, zastosowane części, rozwiązania techniczne, wyposażenie etc. muszą być takie same we</w:t>
      </w:r>
      <w:r w:rsidR="00E92F15" w:rsidRPr="003104E7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 xml:space="preserve">wszystkich dostarczonych przez </w:t>
      </w:r>
      <w:r w:rsidR="00D55D57" w:rsidRPr="003104E7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3104E7">
        <w:rPr>
          <w:rFonts w:ascii="Times New Roman" w:hAnsi="Times New Roman" w:cs="Times New Roman"/>
          <w:color w:val="auto"/>
          <w:sz w:val="24"/>
          <w:szCs w:val="24"/>
        </w:rPr>
        <w:t>ę pojazdach.</w:t>
      </w:r>
    </w:p>
    <w:p w14:paraId="2243D3EC" w14:textId="222C270B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color w:val="auto"/>
          <w:sz w:val="24"/>
          <w:szCs w:val="24"/>
        </w:rPr>
        <w:t>Autobusy powinny być przystosowane do warunków środowiska w jakim będą eksploatowane tj. w temperaturach otaczającego powietrza w miejscach zacienionych od -30ºC do +50ºC oraz być odporne na działanie środków używanych do zimowego utrzymania dróg.</w:t>
      </w:r>
    </w:p>
    <w:p w14:paraId="1F25C95F" w14:textId="1DCA5DD7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Każdy z dostarczanych autobusów musi być objęty gwarancją min. na okres 2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</w:p>
    <w:p w14:paraId="07AB03AD" w14:textId="29255D3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D92623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 napraw planowych, dostarczonych autobusów w zakresie robót mechanicznych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prac. </w:t>
      </w:r>
    </w:p>
    <w:p w14:paraId="46B8C63C" w14:textId="51D2FF8B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 tym pełnego zakresu napraw powypadkowych nadwozi autobusów, oddalonym od siedziby Zamawiającego nie dalej niż 250 km. Zamawiający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zastrzega sobie prawo kontroli prac obsługowo-naprawczych wykonywanych w autoryzowanych warsztatach Dostawcy na każdym ich etapie.</w:t>
      </w:r>
    </w:p>
    <w:p w14:paraId="3999C317" w14:textId="37C56FC1" w:rsidR="00644F3A" w:rsidRPr="003104E7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Udzielenie autoryzacji Operatorowi wskazanemu przez Zamawiającego, zobowiązuje </w:t>
      </w:r>
      <w:r w:rsidR="00AD5037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do: </w:t>
      </w:r>
    </w:p>
    <w:p w14:paraId="5ADE1448" w14:textId="051A3211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1" w:name="_Hlk125377666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1"/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 i układu zewnętrznej obróbki spalin, jeśli taka będzie się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znajdować  oraz oprogramowanie wraz z licencjami zainstalowane na dostarczonym przez </w:t>
      </w:r>
      <w:r w:rsidR="00D51FD9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laptopie</w:t>
      </w:r>
      <w:r w:rsidR="00D62584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36AA384" w:rsidR="00644F3A" w:rsidRPr="003104E7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otrzymania autoryzacji specjalistyczne narzędzia do wykonywania obsług technicznych i napraw autobusów w okresie gwarancyjnym. </w:t>
      </w:r>
    </w:p>
    <w:p w14:paraId="31CBC8E4" w14:textId="6B5E1261" w:rsidR="00644F3A" w:rsidRPr="003104E7" w:rsidRDefault="00AD503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jest zobowiązany do zapewnienia dostępu do części nieobjętych gwarancją oraz napraw pogwarancyjnych – poprzez zapewnienie możliwości zakupu i wykonania napraw odtworzeniowych (powypadkowych), niezbędnych dla prawidłowej eksploatacji autobusów przez 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okres co najmniej 1</w:t>
      </w:r>
      <w:r w:rsidR="00DA2FDB" w:rsidRPr="00DA2FDB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DA2FD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od daty 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odbioru danego autobusu. W przypadku zaprzestania produkcji ww. części bądź zaprzestania prowadzenia działalności przez </w:t>
      </w:r>
      <w:r w:rsidR="00826D37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E92F15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D33571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Wykona</w:t>
      </w:r>
      <w:r w:rsidR="00644F3A"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wcy. </w:t>
      </w:r>
    </w:p>
    <w:p w14:paraId="71E6A339" w14:textId="7C0715F8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BC3E9D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awcę, udzielającego autoryzacji kosztami robocizny zgodnej z</w:t>
      </w:r>
      <w:r w:rsidR="00E92F15" w:rsidRPr="00EA377D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5E764F4F" w:rsidR="00644F3A" w:rsidRPr="00EA377D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BC3E9D" w:rsidRPr="003104E7">
        <w:rPr>
          <w:rFonts w:ascii="Times New Roman" w:hAnsi="Times New Roman" w:cs="Times New Roman"/>
          <w:bCs/>
          <w:color w:val="auto"/>
          <w:sz w:val="24"/>
          <w:szCs w:val="24"/>
        </w:rPr>
        <w:t>Wykon</w:t>
      </w:r>
      <w:r w:rsidRPr="003104E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awcę oraz </w:t>
      </w: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innymi wytycznymi przekazanymi na piśmie.</w:t>
      </w:r>
    </w:p>
    <w:p w14:paraId="75593FE9" w14:textId="590F3D37" w:rsidR="00644F3A" w:rsidRPr="00EA377D" w:rsidRDefault="00BC3E9D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EA377D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EA377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E92F15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3104E7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3104E7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3104E7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3104E7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3104E7" w:rsidRPr="003104E7" w14:paraId="3A30B8CC" w14:textId="77777777" w:rsidTr="003104E7">
        <w:trPr>
          <w:tblHeader/>
        </w:trPr>
        <w:tc>
          <w:tcPr>
            <w:tcW w:w="60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397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3104E7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19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22CAF2C9" w:rsidR="00644F3A" w:rsidRPr="003104E7" w:rsidRDefault="007C7B88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</w:t>
            </w:r>
            <w:r w:rsidR="00644F3A" w:rsidRPr="003104E7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3104E7" w:rsidRPr="003104E7" w14:paraId="2EFB12FD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7BC6CD" w14:textId="32B8EBE3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8670B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193" w:type="dxa"/>
          </w:tcPr>
          <w:p w14:paraId="04A4526F" w14:textId="02059579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Autobus hybrydowy (M</w:t>
            </w:r>
            <w:r w:rsidR="00EF316B" w:rsidRPr="003104E7">
              <w:rPr>
                <w:color w:val="auto"/>
                <w:sz w:val="24"/>
                <w:szCs w:val="24"/>
              </w:rPr>
              <w:t>ILD</w:t>
            </w:r>
            <w:r w:rsidRPr="003104E7">
              <w:rPr>
                <w:color w:val="auto"/>
                <w:sz w:val="24"/>
                <w:szCs w:val="24"/>
              </w:rPr>
              <w:t xml:space="preserve"> H</w:t>
            </w:r>
            <w:r w:rsidR="00EF316B" w:rsidRPr="003104E7">
              <w:rPr>
                <w:color w:val="auto"/>
                <w:sz w:val="24"/>
                <w:szCs w:val="24"/>
              </w:rPr>
              <w:t>YBRID</w:t>
            </w:r>
            <w:r w:rsidRPr="003104E7">
              <w:rPr>
                <w:color w:val="auto"/>
                <w:sz w:val="24"/>
                <w:szCs w:val="24"/>
              </w:rPr>
              <w:t xml:space="preserve">) międzymiastowy kategorii M3 klasy II o  napędzie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spalinowo-elektrycznym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>.</w:t>
            </w:r>
          </w:p>
        </w:tc>
      </w:tr>
      <w:tr w:rsidR="003104E7" w:rsidRPr="003104E7" w14:paraId="2FDAA3B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144342" w14:textId="38D62708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65228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193" w:type="dxa"/>
          </w:tcPr>
          <w:p w14:paraId="0FEA7016" w14:textId="77777777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2025</w:t>
            </w:r>
          </w:p>
        </w:tc>
      </w:tr>
      <w:tr w:rsidR="003104E7" w:rsidRPr="003104E7" w14:paraId="42A43C9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1C71491" w14:textId="0AA43859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D6CF94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193" w:type="dxa"/>
          </w:tcPr>
          <w:p w14:paraId="58A3391C" w14:textId="1182198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Długość: od 10.</w:t>
            </w:r>
            <w:r w:rsidR="00E83E27" w:rsidRPr="003104E7">
              <w:rPr>
                <w:color w:val="auto"/>
                <w:sz w:val="24"/>
                <w:szCs w:val="24"/>
              </w:rPr>
              <w:t>5</w:t>
            </w:r>
            <w:r w:rsidRPr="003104E7">
              <w:rPr>
                <w:color w:val="auto"/>
                <w:sz w:val="24"/>
                <w:szCs w:val="24"/>
              </w:rPr>
              <w:t>00 mm do 11.000 mm.</w:t>
            </w:r>
          </w:p>
          <w:p w14:paraId="08D2C2D0" w14:textId="2B6A3B3E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3104E7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3104E7" w:rsidRPr="003104E7" w14:paraId="79BB55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1B5DD87" w14:textId="59126B06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9004801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193" w:type="dxa"/>
          </w:tcPr>
          <w:p w14:paraId="0AD71E8A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3104E7" w:rsidRPr="003104E7" w14:paraId="590F616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C225CF" w14:textId="32A0A3F7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313A7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193" w:type="dxa"/>
          </w:tcPr>
          <w:p w14:paraId="73E2A636" w14:textId="2B43E474" w:rsidR="00644F3A" w:rsidRPr="003104E7" w:rsidRDefault="00644F3A" w:rsidP="00D30879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3104E7" w:rsidRPr="003104E7" w14:paraId="540C4A5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186297" w14:textId="57BF0BF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88B2135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193" w:type="dxa"/>
          </w:tcPr>
          <w:p w14:paraId="1C85CCBE" w14:textId="1A0BBCD9" w:rsidR="00644F3A" w:rsidRPr="003104E7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sz w:val="24"/>
                <w:szCs w:val="24"/>
              </w:rPr>
              <w:t>Co najmniej</w:t>
            </w:r>
            <w:r w:rsidR="00842521" w:rsidRPr="003104E7">
              <w:rPr>
                <w:color w:val="auto"/>
                <w:sz w:val="24"/>
                <w:szCs w:val="24"/>
              </w:rPr>
              <w:t xml:space="preserve"> 50</w:t>
            </w:r>
            <w:r w:rsidRPr="003104E7">
              <w:rPr>
                <w:color w:val="auto"/>
                <w:sz w:val="24"/>
                <w:szCs w:val="24"/>
              </w:rPr>
              <w:t xml:space="preserve">, w tym minimum 43 miejsca siedzące (bez fotela kierowcy) i jedno miejsce do przewozu pasażera poruszającego się na wózku inwalidzkim. (wg wymagań określonych w Regulaminie nr 107 EKG ONZ (Dz.U. UE L 255 z 29.9.2010, s.1). </w:t>
            </w:r>
          </w:p>
        </w:tc>
      </w:tr>
      <w:tr w:rsidR="003104E7" w:rsidRPr="003104E7" w14:paraId="67826FF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68E04F0" w14:textId="573A6595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416050A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193" w:type="dxa"/>
          </w:tcPr>
          <w:p w14:paraId="27027B52" w14:textId="33417C89" w:rsidR="00644F3A" w:rsidRPr="003104E7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</w:t>
            </w:r>
            <w:r w:rsidR="00644F3A" w:rsidRPr="003104E7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74A19255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0D8104" w14:textId="7657EC14" w:rsidR="00644F3A" w:rsidRPr="003104E7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B1B31B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193" w:type="dxa"/>
          </w:tcPr>
          <w:p w14:paraId="4D4F53AF" w14:textId="03F6BC09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Pojemność bagażnika pod podłogą minimum </w:t>
            </w:r>
            <w:r w:rsidR="00132312" w:rsidRPr="003104E7">
              <w:rPr>
                <w:color w:val="auto"/>
                <w:sz w:val="24"/>
                <w:szCs w:val="24"/>
              </w:rPr>
              <w:t>2</w:t>
            </w:r>
            <w:r w:rsidRPr="003104E7">
              <w:rPr>
                <w:color w:val="auto"/>
                <w:sz w:val="24"/>
                <w:szCs w:val="24"/>
              </w:rPr>
              <w:t>,5 m3</w:t>
            </w:r>
          </w:p>
          <w:p w14:paraId="774A335E" w14:textId="77777777" w:rsidR="00644F3A" w:rsidRPr="003104E7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bagażników wewnętrznych (półki bagażowe) minimum 2 m3</w:t>
            </w:r>
          </w:p>
        </w:tc>
      </w:tr>
      <w:tr w:rsidR="000C171E" w:rsidRPr="00E92F15" w14:paraId="328F082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77CA60" w14:textId="2608AB23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F9BBCB0" w14:textId="77777777" w:rsidR="00644F3A" w:rsidRPr="00DA2FDB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Układ napędowy</w:t>
            </w:r>
          </w:p>
        </w:tc>
        <w:tc>
          <w:tcPr>
            <w:tcW w:w="7193" w:type="dxa"/>
          </w:tcPr>
          <w:p w14:paraId="64A2707F" w14:textId="77777777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wysokoprężny, spełniający normę min. EURO 6E, wyposażony w moduł hybrydowy typu „</w:t>
            </w:r>
            <w:proofErr w:type="spellStart"/>
            <w:r w:rsidRPr="00DA2FDB">
              <w:rPr>
                <w:color w:val="auto"/>
                <w:sz w:val="24"/>
                <w:szCs w:val="24"/>
              </w:rPr>
              <w:t>mild</w:t>
            </w:r>
            <w:proofErr w:type="spellEnd"/>
            <w:r w:rsidRPr="00DA2FDB">
              <w:rPr>
                <w:color w:val="auto"/>
                <w:sz w:val="24"/>
                <w:szCs w:val="24"/>
              </w:rPr>
              <w:t xml:space="preserve"> hybryd” 48V z układem rekuperacji energii hamowania. Wymagana jest funkcja „start stop”.</w:t>
            </w:r>
          </w:p>
          <w:p w14:paraId="1D6459EE" w14:textId="77777777" w:rsidR="00113C9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FE246B0" w14:textId="4F322868" w:rsidR="00D30879" w:rsidRPr="00064086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Ten sam producent silnika, co całego pojazdu (również w ramach grupy kapitałowej)- preferowane lub brak spełnienia powyższego warunku.</w:t>
            </w:r>
          </w:p>
          <w:p w14:paraId="3CE3D245" w14:textId="77777777" w:rsidR="00113C9B" w:rsidRPr="00DA2FDB" w:rsidRDefault="00113C9B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</w:p>
          <w:p w14:paraId="46C299B1" w14:textId="0BC1B262" w:rsidR="00644F3A" w:rsidRPr="00DA2FDB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DA2FDB">
              <w:rPr>
                <w:color w:val="auto"/>
                <w:sz w:val="24"/>
                <w:szCs w:val="24"/>
              </w:rPr>
              <w:t>Silnik musi być przystosowany do paliwa zawierającego biokomponenty w ilościach maksymalnych przewidzianych przez obowiązujące normy i przepisy o (PN EN 590: 2013, Rozporządzenie Ministra Gospodarki z dnia 9 października 2015 roku w sprawie wymagań jakościowych dla paliw ciekłych z późniejszymi zmianami, Dz.U.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r w:rsidR="004475D3" w:rsidRPr="00DA2FDB">
              <w:rPr>
                <w:color w:val="auto"/>
                <w:sz w:val="24"/>
                <w:szCs w:val="24"/>
              </w:rPr>
              <w:t>2023</w:t>
            </w:r>
            <w:r w:rsidR="0050058C">
              <w:rPr>
                <w:color w:val="auto"/>
                <w:sz w:val="24"/>
                <w:szCs w:val="24"/>
              </w:rPr>
              <w:t xml:space="preserve"> r. poz.</w:t>
            </w:r>
            <w:r w:rsidR="004475D3" w:rsidRPr="00DA2FDB">
              <w:rPr>
                <w:color w:val="auto"/>
                <w:sz w:val="24"/>
                <w:szCs w:val="24"/>
              </w:rPr>
              <w:t xml:space="preserve"> 1314</w:t>
            </w:r>
            <w:r w:rsidR="0050058C">
              <w:rPr>
                <w:color w:val="auto"/>
                <w:sz w:val="24"/>
                <w:szCs w:val="24"/>
              </w:rPr>
              <w:t xml:space="preserve"> z </w:t>
            </w:r>
            <w:proofErr w:type="spellStart"/>
            <w:r w:rsidR="0050058C">
              <w:rPr>
                <w:color w:val="auto"/>
                <w:sz w:val="24"/>
                <w:szCs w:val="24"/>
              </w:rPr>
              <w:t>poźn</w:t>
            </w:r>
            <w:proofErr w:type="spellEnd"/>
            <w:r w:rsidR="0050058C">
              <w:rPr>
                <w:color w:val="auto"/>
                <w:sz w:val="24"/>
                <w:szCs w:val="24"/>
              </w:rPr>
              <w:t>. zm</w:t>
            </w:r>
            <w:r w:rsidR="004475D3" w:rsidRPr="00DA2FDB">
              <w:rPr>
                <w:color w:val="auto"/>
                <w:sz w:val="24"/>
                <w:szCs w:val="24"/>
              </w:rPr>
              <w:t>.</w:t>
            </w:r>
            <w:r w:rsidRPr="00DA2FDB">
              <w:rPr>
                <w:color w:val="auto"/>
                <w:sz w:val="24"/>
                <w:szCs w:val="24"/>
              </w:rPr>
              <w:t>, jak również być przystosowany do zasilania paliwami syntetycznymi drugiej generacji HVO100, co powinno wynikać z dokumentów homologacyjnego.</w:t>
            </w:r>
          </w:p>
        </w:tc>
      </w:tr>
      <w:tr w:rsidR="000C171E" w:rsidRPr="00E92F15" w14:paraId="15C19CD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3956E7" w14:textId="359A1889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6C7AA5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silnika spalinowego</w:t>
            </w:r>
          </w:p>
        </w:tc>
        <w:tc>
          <w:tcPr>
            <w:tcW w:w="7193" w:type="dxa"/>
          </w:tcPr>
          <w:p w14:paraId="04DFB8CF" w14:textId="77777777" w:rsidR="00644F3A" w:rsidRPr="003104E7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260 kW</w:t>
            </w:r>
          </w:p>
        </w:tc>
      </w:tr>
      <w:tr w:rsidR="000C171E" w:rsidRPr="00E92F15" w14:paraId="1A7950D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FA9B992" w14:textId="73AC09C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D40DFF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Moc szczytowa silnika elektrycznego</w:t>
            </w:r>
          </w:p>
        </w:tc>
        <w:tc>
          <w:tcPr>
            <w:tcW w:w="7193" w:type="dxa"/>
          </w:tcPr>
          <w:p w14:paraId="6CDDF7D3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Minimalnie 35 kW</w:t>
            </w:r>
          </w:p>
        </w:tc>
      </w:tr>
      <w:tr w:rsidR="000C171E" w:rsidRPr="00E92F15" w14:paraId="2955236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B2007D3" w14:textId="2A00C2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6D905D0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Pojemność silnika</w:t>
            </w:r>
          </w:p>
        </w:tc>
        <w:tc>
          <w:tcPr>
            <w:tcW w:w="7193" w:type="dxa"/>
          </w:tcPr>
          <w:p w14:paraId="5EC0E66F" w14:textId="77777777" w:rsidR="00644F3A" w:rsidRPr="003104E7" w:rsidRDefault="00644F3A" w:rsidP="000C171E">
            <w:pPr>
              <w:ind w:left="211" w:hanging="211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Od 8000 do 9000 cm³</w:t>
            </w:r>
          </w:p>
        </w:tc>
      </w:tr>
      <w:tr w:rsidR="000C171E" w:rsidRPr="00E92F15" w14:paraId="19D4045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23C7359" w14:textId="7A378D8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421EF02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bCs/>
                <w:color w:val="auto"/>
                <w:sz w:val="24"/>
                <w:szCs w:val="24"/>
              </w:rPr>
              <w:t>Maksymalny moment obrotowy silnik elektrycznego</w:t>
            </w:r>
          </w:p>
        </w:tc>
        <w:tc>
          <w:tcPr>
            <w:tcW w:w="7193" w:type="dxa"/>
          </w:tcPr>
          <w:p w14:paraId="44DAD2C1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300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5E03D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5B7495B" w14:textId="403C60BC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3861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Maksymalny moment obrotowy silnika spalinowego</w:t>
            </w:r>
          </w:p>
        </w:tc>
        <w:tc>
          <w:tcPr>
            <w:tcW w:w="7193" w:type="dxa"/>
          </w:tcPr>
          <w:p w14:paraId="1AAF9C17" w14:textId="77777777" w:rsidR="00644F3A" w:rsidRPr="003104E7" w:rsidRDefault="00644F3A" w:rsidP="000C171E">
            <w:pPr>
              <w:tabs>
                <w:tab w:val="left" w:pos="5245"/>
              </w:tabs>
              <w:ind w:left="317" w:hanging="317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Min. 1600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Nm</w:t>
            </w:r>
            <w:proofErr w:type="spellEnd"/>
          </w:p>
        </w:tc>
      </w:tr>
      <w:tr w:rsidR="000C171E" w:rsidRPr="00E92F15" w14:paraId="0240100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4E03B2D" w14:textId="6757E23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94B1F8A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Umiejscowienie</w:t>
            </w:r>
          </w:p>
        </w:tc>
        <w:tc>
          <w:tcPr>
            <w:tcW w:w="7193" w:type="dxa"/>
          </w:tcPr>
          <w:p w14:paraId="1205C415" w14:textId="77777777" w:rsidR="00644F3A" w:rsidRPr="003104E7" w:rsidRDefault="00644F3A" w:rsidP="000C171E">
            <w:pPr>
              <w:tabs>
                <w:tab w:val="left" w:pos="5245"/>
              </w:tabs>
              <w:spacing w:after="240"/>
              <w:ind w:left="317" w:hanging="283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 tyłu autobusu za tylną osią</w:t>
            </w:r>
          </w:p>
        </w:tc>
      </w:tr>
      <w:tr w:rsidR="000C171E" w:rsidRPr="00E92F15" w14:paraId="73F062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B3B16F" w14:textId="318F251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EAAE7CF" w14:textId="4F275B24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Norma emisji spalin</w:t>
            </w:r>
            <w:r w:rsidR="00EC2806" w:rsidRPr="003104E7">
              <w:rPr>
                <w:color w:val="auto"/>
                <w:kern w:val="2"/>
                <w:sz w:val="24"/>
                <w:szCs w:val="24"/>
              </w:rPr>
              <w:t xml:space="preserve"> i zużycie paliwa</w:t>
            </w:r>
          </w:p>
        </w:tc>
        <w:tc>
          <w:tcPr>
            <w:tcW w:w="7193" w:type="dxa"/>
          </w:tcPr>
          <w:p w14:paraId="7D8BE41C" w14:textId="77777777" w:rsidR="00644F3A" w:rsidRPr="003104E7" w:rsidRDefault="00644F3A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Euro VI (min. poziom E) </w:t>
            </w:r>
          </w:p>
          <w:p w14:paraId="0A06871E" w14:textId="711780ED" w:rsidR="00EC2806" w:rsidRPr="00064086" w:rsidRDefault="00EC280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kern w:val="2"/>
                <w:sz w:val="24"/>
                <w:szCs w:val="24"/>
              </w:rPr>
              <w:t xml:space="preserve">Średnie zużycie paliwa w ruchu lokalnym nie większym niż 28 dm3/100 km 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 xml:space="preserve">wg </w:t>
            </w:r>
            <w:r w:rsidRPr="00064086">
              <w:rPr>
                <w:color w:val="auto"/>
                <w:kern w:val="2"/>
                <w:sz w:val="24"/>
                <w:szCs w:val="24"/>
              </w:rPr>
              <w:t>test SORT3 lub informacj</w:t>
            </w:r>
            <w:r w:rsidR="0050058C" w:rsidRPr="00064086">
              <w:rPr>
                <w:color w:val="auto"/>
                <w:kern w:val="2"/>
                <w:sz w:val="24"/>
                <w:szCs w:val="24"/>
              </w:rPr>
              <w:t>i</w:t>
            </w:r>
            <w:r w:rsidRPr="00064086">
              <w:rPr>
                <w:color w:val="auto"/>
                <w:kern w:val="2"/>
                <w:sz w:val="24"/>
                <w:szCs w:val="24"/>
              </w:rPr>
              <w:t xml:space="preserve"> producenta autobusów o wynikach zużycia paliwa wg. średniego zużycia.</w:t>
            </w:r>
          </w:p>
          <w:p w14:paraId="059C2AC8" w14:textId="65283D7F" w:rsidR="0050058C" w:rsidRPr="00064086" w:rsidRDefault="0050058C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System oczyszczania spalin oparty jedynie na systemie SCR lub tylko na systemie EGR (preferowane) lub zastosowani</w:t>
            </w:r>
            <w:r w:rsidR="00EC63E0" w:rsidRPr="00064086">
              <w:rPr>
                <w:color w:val="auto"/>
                <w:sz w:val="24"/>
                <w:szCs w:val="24"/>
              </w:rPr>
              <w:t>e</w:t>
            </w:r>
            <w:r w:rsidRPr="00064086">
              <w:rPr>
                <w:color w:val="auto"/>
                <w:sz w:val="24"/>
                <w:szCs w:val="24"/>
              </w:rPr>
              <w:t xml:space="preserve"> rozwiązania mieszanego obejmującego systemy SCR i EGR.</w:t>
            </w:r>
          </w:p>
          <w:p w14:paraId="7ABB065F" w14:textId="6E2367B7" w:rsidR="00E63516" w:rsidRPr="003104E7" w:rsidRDefault="00E63516" w:rsidP="000C171E">
            <w:pPr>
              <w:tabs>
                <w:tab w:val="left" w:pos="7089"/>
              </w:tabs>
              <w:spacing w:after="240"/>
              <w:ind w:left="66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Układ sterowania silnika nie może zawierać ukrytych programów zmieniających poziom emisji spalin w zależności od trybu jego pracy.</w:t>
            </w:r>
          </w:p>
        </w:tc>
      </w:tr>
      <w:tr w:rsidR="003104E7" w:rsidRPr="003104E7" w14:paraId="1B67F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245C544" w14:textId="5B8F930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AD89A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193" w:type="dxa"/>
          </w:tcPr>
          <w:p w14:paraId="3185F414" w14:textId="30F3620E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Automatyczna, minimum sześciobiegowa</w:t>
            </w:r>
            <w:r w:rsidR="00CA3FC3" w:rsidRPr="003104E7">
              <w:rPr>
                <w:color w:val="auto"/>
                <w:sz w:val="24"/>
                <w:szCs w:val="24"/>
              </w:rPr>
              <w:t>.</w:t>
            </w:r>
          </w:p>
          <w:p w14:paraId="7AF17024" w14:textId="77777777" w:rsidR="00644F3A" w:rsidRPr="003104E7" w:rsidRDefault="00644F3A" w:rsidP="00CA3FC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Dodatkowy zwalniacz -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retarder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lub 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intarder</w:t>
            </w:r>
            <w:proofErr w:type="spellEnd"/>
          </w:p>
        </w:tc>
      </w:tr>
      <w:tr w:rsidR="003104E7" w:rsidRPr="003104E7" w14:paraId="64A92CD4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F5C270F" w14:textId="2E08C7BE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D5371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193" w:type="dxa"/>
          </w:tcPr>
          <w:p w14:paraId="55462DCB" w14:textId="5F7E8518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Oś przednia: niezależne zawieszenie pneumatyczne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 na miechach gumowych,</w:t>
            </w:r>
          </w:p>
          <w:p w14:paraId="0057B465" w14:textId="3BB02F1F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Oś tylna: </w:t>
            </w:r>
            <w:r w:rsidR="00DE3BA4" w:rsidRPr="003104E7">
              <w:rPr>
                <w:color w:val="auto"/>
                <w:sz w:val="24"/>
                <w:szCs w:val="24"/>
              </w:rPr>
              <w:t xml:space="preserve">sztywna, </w:t>
            </w:r>
            <w:r w:rsidRPr="003104E7">
              <w:rPr>
                <w:color w:val="auto"/>
                <w:sz w:val="24"/>
                <w:szCs w:val="24"/>
              </w:rPr>
              <w:t>hipoidalna</w:t>
            </w:r>
            <w:r w:rsidR="00DE3BA4" w:rsidRPr="003104E7">
              <w:rPr>
                <w:color w:val="auto"/>
                <w:sz w:val="24"/>
                <w:szCs w:val="24"/>
              </w:rPr>
              <w:t>, zawieszona pneumatycznie na miechach gumowych,</w:t>
            </w:r>
          </w:p>
          <w:p w14:paraId="3FB02C88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podnoszenia-opuszczania podwozia.</w:t>
            </w:r>
          </w:p>
        </w:tc>
      </w:tr>
      <w:tr w:rsidR="003104E7" w:rsidRPr="003104E7" w14:paraId="186B5FEC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929BDEC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167D8B4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193" w:type="dxa"/>
          </w:tcPr>
          <w:p w14:paraId="67F166A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Hamulce tarczowe na wszystkich kołach,</w:t>
            </w:r>
          </w:p>
          <w:p w14:paraId="0783912F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Systemy: ABS/ASR, ESP, EBS,</w:t>
            </w:r>
          </w:p>
          <w:p w14:paraId="5D6575F7" w14:textId="77777777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Hamulec postojowy na koła osi tylnej.</w:t>
            </w:r>
          </w:p>
        </w:tc>
      </w:tr>
      <w:tr w:rsidR="003104E7" w:rsidRPr="003104E7" w14:paraId="33E8455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A4B9661" w14:textId="21E3871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D5098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193" w:type="dxa"/>
            <w:shd w:val="clear" w:color="auto" w:fill="auto"/>
          </w:tcPr>
          <w:p w14:paraId="37DBC81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295/80 R22,5</w:t>
            </w:r>
          </w:p>
          <w:p w14:paraId="059866B0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644F3A" w:rsidRPr="003104E7" w:rsidRDefault="00DE3BA4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Osłony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przeciwbłotne</w:t>
            </w:r>
            <w:proofErr w:type="spellEnd"/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kół przednich i tylnych.</w:t>
            </w:r>
          </w:p>
        </w:tc>
      </w:tr>
      <w:tr w:rsidR="003104E7" w:rsidRPr="003104E7" w14:paraId="69EC0E0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0B91868" w14:textId="30C220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7EA4D0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193" w:type="dxa"/>
            <w:shd w:val="clear" w:color="auto" w:fill="auto"/>
          </w:tcPr>
          <w:p w14:paraId="4299300D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530E62AB" w14:textId="77777777" w:rsidR="00644F3A" w:rsidRPr="003104E7" w:rsidRDefault="00644F3A" w:rsidP="0032106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Kierownica multimedialna z przyciskami pozwalającymi na sterowanie odbiornikiem radiowym oraz wyświetlaczem komputera pokładowego.</w:t>
            </w:r>
          </w:p>
        </w:tc>
      </w:tr>
      <w:tr w:rsidR="003104E7" w:rsidRPr="003104E7" w14:paraId="1EECADF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1FE38042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5BC29A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Zbiornik paliwa i płynu Ad-Blue</w:t>
            </w:r>
          </w:p>
        </w:tc>
        <w:tc>
          <w:tcPr>
            <w:tcW w:w="7193" w:type="dxa"/>
          </w:tcPr>
          <w:p w14:paraId="4E970F63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oleju napędowego nie mniejszy niż 300l,</w:t>
            </w:r>
          </w:p>
          <w:p w14:paraId="14361E7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Podgrzewany separator wody z układu paliwowego,</w:t>
            </w:r>
          </w:p>
          <w:p w14:paraId="7B3B5201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Zbiornik płynu Ad–Blue nie mniejszy niż 70l,</w:t>
            </w:r>
          </w:p>
          <w:p w14:paraId="2DC5F8F6" w14:textId="77777777" w:rsidR="00644F3A" w:rsidRPr="003104E7" w:rsidRDefault="00644F3A" w:rsidP="0032106D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Korki lub klapki wlewów zamykane na kluczyk.</w:t>
            </w:r>
          </w:p>
        </w:tc>
      </w:tr>
      <w:tr w:rsidR="003104E7" w:rsidRPr="003104E7" w14:paraId="0CECE4C6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8D9AF58" w14:textId="225CE9A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228B708" w14:textId="131CE00E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Kratownica</w:t>
            </w:r>
            <w:r w:rsidR="009632AB" w:rsidRPr="003104E7">
              <w:rPr>
                <w:color w:val="auto"/>
                <w:sz w:val="24"/>
                <w:szCs w:val="24"/>
              </w:rPr>
              <w:t xml:space="preserve"> nośna</w:t>
            </w:r>
            <w:r w:rsidRPr="003104E7">
              <w:rPr>
                <w:color w:val="auto"/>
                <w:sz w:val="24"/>
                <w:szCs w:val="24"/>
              </w:rPr>
              <w:t xml:space="preserve"> </w:t>
            </w:r>
            <w:r w:rsidR="009632AB" w:rsidRPr="003104E7">
              <w:rPr>
                <w:color w:val="auto"/>
                <w:sz w:val="24"/>
                <w:szCs w:val="24"/>
              </w:rPr>
              <w:t>i szkielet nadwozia</w:t>
            </w:r>
          </w:p>
        </w:tc>
        <w:tc>
          <w:tcPr>
            <w:tcW w:w="7193" w:type="dxa"/>
          </w:tcPr>
          <w:p w14:paraId="7F0295AE" w14:textId="4C647A23" w:rsidR="00644F3A" w:rsidRPr="00EC1F35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EC1F35">
              <w:rPr>
                <w:color w:val="auto"/>
                <w:sz w:val="24"/>
                <w:szCs w:val="24"/>
              </w:rPr>
              <w:t>Konstrukcja podwozia</w:t>
            </w:r>
            <w:r w:rsidR="009632AB" w:rsidRPr="00EC1F35">
              <w:rPr>
                <w:color w:val="auto"/>
                <w:sz w:val="24"/>
                <w:szCs w:val="24"/>
              </w:rPr>
              <w:t>, elementy nośne</w:t>
            </w:r>
            <w:r w:rsidRPr="00EC1F35">
              <w:rPr>
                <w:color w:val="auto"/>
                <w:sz w:val="24"/>
                <w:szCs w:val="24"/>
              </w:rPr>
              <w:t xml:space="preserve"> (kratownica</w:t>
            </w:r>
            <w:r w:rsidR="009632AB" w:rsidRPr="00EC1F35">
              <w:rPr>
                <w:color w:val="auto"/>
                <w:sz w:val="24"/>
                <w:szCs w:val="24"/>
              </w:rPr>
              <w:t>)</w:t>
            </w:r>
            <w:r w:rsidRPr="00EC1F35">
              <w:rPr>
                <w:color w:val="auto"/>
                <w:sz w:val="24"/>
                <w:szCs w:val="24"/>
              </w:rPr>
              <w:t xml:space="preserve"> wykonana: </w:t>
            </w:r>
          </w:p>
          <w:p w14:paraId="1B021D88" w14:textId="4312B85B" w:rsidR="000D010E" w:rsidRPr="00EC1F35" w:rsidRDefault="00644F3A" w:rsidP="0032106D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 stali</w:t>
            </w:r>
            <w:r w:rsidR="00DE3BA4"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C1F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nierdzewnej lub </w:t>
            </w:r>
          </w:p>
          <w:p w14:paraId="5B39DDE4" w14:textId="1E9672CA" w:rsidR="00EC1F35" w:rsidRDefault="00EC1F35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bookmarkStart w:id="2" w:name="_Hlk171670681"/>
            <w:r w:rsidRPr="002E4603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zabezpieczonej antykorozyjnie w procesie </w:t>
            </w:r>
            <w:proofErr w:type="spellStart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kataforezy zanurzeniowej</w:t>
            </w:r>
            <w:r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(preferowane)</w:t>
            </w:r>
            <w:r w:rsidR="00F04506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lub inny sposób zabezpieczenia antykorozyjnego</w:t>
            </w:r>
            <w:r w:rsidR="002E1FC0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>.</w:t>
            </w:r>
            <w:r w:rsidRPr="00EC1F35"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  <w:t xml:space="preserve"> </w:t>
            </w:r>
          </w:p>
          <w:p w14:paraId="795006C3" w14:textId="3C42FB58" w:rsidR="002E4603" w:rsidRPr="002E4603" w:rsidRDefault="002E4603" w:rsidP="00EC1F35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</w:pPr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zabezpieczenie antykorozyjne konstrukcji nośnej podwozia oraz szkieletu nadwozia w procesie </w:t>
            </w:r>
            <w:proofErr w:type="spellStart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>całopojazdowej</w:t>
            </w:r>
            <w:proofErr w:type="spellEnd"/>
            <w:r w:rsidRPr="002E4603">
              <w:rPr>
                <w:rFonts w:ascii="Times New Roman" w:hAnsi="Times New Roman" w:cs="Times New Roman"/>
                <w:strike/>
                <w:color w:val="FF0000"/>
                <w:kern w:val="2"/>
                <w:sz w:val="24"/>
                <w:szCs w:val="24"/>
              </w:rPr>
              <w:t xml:space="preserve"> kataforezy zanurzeniowej (preferowane) lub inny sposób zabezpieczenia antykorozyjnego.</w:t>
            </w:r>
          </w:p>
          <w:bookmarkEnd w:id="2"/>
          <w:p w14:paraId="663F7543" w14:textId="77777777" w:rsidR="00644F3A" w:rsidRPr="00064086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>Szkielet konstrukcji nadwozia wykonany z tych samych materiałów, co konstrukcja elementów podwozia lub z aluminium.</w:t>
            </w:r>
          </w:p>
          <w:p w14:paraId="48AC16A0" w14:textId="204F8C5C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064086">
              <w:rPr>
                <w:color w:val="auto"/>
                <w:sz w:val="24"/>
                <w:szCs w:val="24"/>
              </w:rPr>
              <w:t xml:space="preserve">Oferowane materiały i zabezpieczenia konstrukcyjne muszą zapewnić minimum </w:t>
            </w:r>
            <w:r w:rsidR="00FF7DBE" w:rsidRPr="00064086">
              <w:rPr>
                <w:color w:val="auto"/>
                <w:sz w:val="24"/>
                <w:szCs w:val="24"/>
              </w:rPr>
              <w:t>1</w:t>
            </w:r>
            <w:r w:rsidR="008D1D00" w:rsidRPr="00064086">
              <w:rPr>
                <w:color w:val="auto"/>
                <w:sz w:val="24"/>
                <w:szCs w:val="24"/>
              </w:rPr>
              <w:t>2</w:t>
            </w:r>
            <w:r w:rsidRPr="00064086">
              <w:rPr>
                <w:color w:val="auto"/>
                <w:sz w:val="24"/>
                <w:szCs w:val="24"/>
              </w:rPr>
              <w:t xml:space="preserve"> - letni okres eksploatacji autobusu bez konieczności wykonania rozszerzonych </w:t>
            </w:r>
            <w:r w:rsidRPr="003104E7">
              <w:rPr>
                <w:color w:val="auto"/>
                <w:sz w:val="24"/>
                <w:szCs w:val="24"/>
              </w:rPr>
              <w:t>napraw blacharskich (poza naprawami powypadkowymi).</w:t>
            </w:r>
          </w:p>
        </w:tc>
      </w:tr>
      <w:tr w:rsidR="003104E7" w:rsidRPr="003104E7" w14:paraId="5F4AF8C3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1141F0" w14:textId="617BBB46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C1B955D" w14:textId="743AB1D5" w:rsidR="00644F3A" w:rsidRPr="003104E7" w:rsidRDefault="00E02A9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Poszycie n</w:t>
            </w:r>
            <w:r w:rsidR="00644F3A" w:rsidRPr="003104E7">
              <w:rPr>
                <w:color w:val="auto"/>
                <w:sz w:val="24"/>
                <w:szCs w:val="24"/>
              </w:rPr>
              <w:t>adwozi</w:t>
            </w:r>
            <w:r w:rsidRPr="003104E7">
              <w:rPr>
                <w:color w:val="auto"/>
                <w:sz w:val="24"/>
                <w:szCs w:val="24"/>
              </w:rPr>
              <w:t>a</w:t>
            </w:r>
          </w:p>
        </w:tc>
        <w:tc>
          <w:tcPr>
            <w:tcW w:w="7193" w:type="dxa"/>
          </w:tcPr>
          <w:p w14:paraId="793DF051" w14:textId="6594110D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Poszycie nadwozia 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wykonane z materiałów odpornych na korozję zapewniających minimum 1</w:t>
            </w:r>
            <w:r w:rsidR="00EC63E0"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0640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autobusu bez konieczności wykonania rozszerzonych napraw blacharskich (poza naprawami powypadkowymi); </w:t>
            </w:r>
          </w:p>
          <w:p w14:paraId="5839440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644F3A" w:rsidRPr="003104E7" w:rsidRDefault="00644F3A" w:rsidP="000C171E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3104E7" w:rsidRPr="003104E7" w14:paraId="57E3D831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362BA7" w14:textId="62CC5AF2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B35853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193" w:type="dxa"/>
            <w:shd w:val="clear" w:color="auto" w:fill="FFFFFF"/>
          </w:tcPr>
          <w:p w14:paraId="7F43E61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Okna boczne przyciemniane z szybą podwójną </w:t>
            </w:r>
          </w:p>
          <w:p w14:paraId="64A9D85D" w14:textId="16C109BB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2106D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 obliczeniach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 ogólnej liczby okien nie zalicza się okien o szerokości mniejszej niż moduł podstawowy.</w:t>
            </w:r>
          </w:p>
          <w:p w14:paraId="62DE5999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Część uchylna okien bocznych musi być wyposażona w rygiel, który umożliwi zablokowanie otwarcia okna, np. podczas pracy klimatyzacji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całopojazdowej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14:paraId="07203F6B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7B2D9082" w14:textId="3989222C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Podwójne szyby na wywietrzni</w:t>
            </w:r>
            <w:r w:rsidR="00083486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kach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dachowych,</w:t>
            </w:r>
          </w:p>
          <w:p w14:paraId="1E0DC49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3104E7" w:rsidRPr="003104E7" w14:paraId="1DD743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AE9A24C" w14:textId="54C9F30B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00416E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193" w:type="dxa"/>
            <w:shd w:val="clear" w:color="auto" w:fill="auto"/>
          </w:tcPr>
          <w:p w14:paraId="47F0495B" w14:textId="77777777" w:rsidR="00644F3A" w:rsidRPr="003104E7" w:rsidRDefault="00644F3A" w:rsidP="0032106D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pneumatycznie na zewnątrz: </w:t>
            </w:r>
          </w:p>
          <w:p w14:paraId="683AF7EE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3946576D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strefie środkowych drzwi, na zewnątrz zainstalowany dodatkowy przycisk z piktogramem wózka dziecięcego i wózka inwalidzkiego (oznakowane znakami wypukłym w języku „Braille'a) sygnalizujący kierowcy zamiar wejścia do autobusu przez „inwalidę poruszającego się na wózku inwalidzkim” lub „matkę z dzieckiem w wózku”,</w:t>
            </w:r>
          </w:p>
          <w:p w14:paraId="44748165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644F3A" w:rsidRPr="003104E7" w:rsidRDefault="00644F3A" w:rsidP="0032106D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0C171E" w:rsidRPr="00E92F15" w14:paraId="4C87265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6387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F73A2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</w:t>
            </w:r>
          </w:p>
        </w:tc>
        <w:tc>
          <w:tcPr>
            <w:tcW w:w="7193" w:type="dxa"/>
          </w:tcPr>
          <w:p w14:paraId="323F96C1" w14:textId="77777777" w:rsidR="00644F3A" w:rsidRPr="003104E7" w:rsidRDefault="00644F3A" w:rsidP="000C171E">
            <w:pPr>
              <w:ind w:left="34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Winda sterowana elektrycznie zabudowana w podstopnicy i świetle drzwi drugich, umożliwiająca wprowadzenie na pokład niepełnosprawnego na wózku inwalidzkim. Zabudowa miejsca dla pasażera niepełnosprawnego na wózku inwalidzkim w oparciu o system spełniający wymagania dla tego typu rozwiązań.</w:t>
            </w:r>
          </w:p>
        </w:tc>
      </w:tr>
      <w:tr w:rsidR="000C171E" w:rsidRPr="00E92F15" w14:paraId="67970E7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77D74C65" w14:textId="627DD3DF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99AA8A5" w14:textId="531D5B10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193" w:type="dxa"/>
          </w:tcPr>
          <w:p w14:paraId="5D446F6C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644F3A" w:rsidRPr="003104E7" w:rsidRDefault="00644F3A" w:rsidP="0032106D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6033BC" w:rsidRPr="006033BC" w14:paraId="08E8A370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912EA89" w14:textId="1035FAEA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5BC548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Klimatyzacja i wentylacja</w:t>
            </w:r>
          </w:p>
        </w:tc>
        <w:tc>
          <w:tcPr>
            <w:tcW w:w="7193" w:type="dxa"/>
          </w:tcPr>
          <w:p w14:paraId="350463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Dachowa zintegrowana,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całopojazdowa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automatyczna o mocy chłodzenia minimum 30 KW, z funkcją grzania,</w:t>
            </w:r>
          </w:p>
          <w:p w14:paraId="0463CA57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naturalna przestrzeni pasażerskiej realizowana poprzez okna uchylne i wywietrzniki dachowe,</w:t>
            </w:r>
          </w:p>
          <w:p w14:paraId="186C4BE4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Wentylacja stanowiska kierowcy przez boczną szybę,</w:t>
            </w:r>
          </w:p>
          <w:p w14:paraId="0DA8343C" w14:textId="77777777" w:rsidR="00644F3A" w:rsidRPr="003104E7" w:rsidRDefault="00644F3A" w:rsidP="0032106D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6033BC" w:rsidRPr="006033BC" w14:paraId="1EA7B09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5FD2B7A8" w14:textId="01E7A1E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1DC9C2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193" w:type="dxa"/>
          </w:tcPr>
          <w:p w14:paraId="77600C4A" w14:textId="4C0D755D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wykorzystujące ciepło z układu chłodzenia silnika, wspomagane niezależnym agregatem grzewczym o mocy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min.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30 kW,</w:t>
            </w:r>
          </w:p>
          <w:p w14:paraId="3AC45796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37825946" w14:textId="299D7824" w:rsidR="00644F3A" w:rsidRPr="003104E7" w:rsidRDefault="00644F3A" w:rsidP="0032106D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</w:t>
            </w:r>
            <w:r w:rsidR="0032106D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 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przedziale pasażerskim</w:t>
            </w:r>
          </w:p>
        </w:tc>
      </w:tr>
      <w:tr w:rsidR="006033BC" w:rsidRPr="006033BC" w14:paraId="15889C7F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22F5D3D" w14:textId="2E39D110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0E18BDB6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193" w:type="dxa"/>
            <w:shd w:val="clear" w:color="auto" w:fill="auto"/>
          </w:tcPr>
          <w:p w14:paraId="6632ACB5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Fotele pasażerskie tapicerowane o podwyższonej jakości (np. welurowe) 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wysokimi oparciami zintegrowanymi z zagłówkiem, skierowane przodem do kierunku jazdy, wyposażone: </w:t>
            </w:r>
          </w:p>
          <w:p w14:paraId="4118816F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642A4575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odchylania</w:t>
            </w:r>
          </w:p>
          <w:p w14:paraId="44B773F1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644F3A" w:rsidRPr="003104E7" w:rsidRDefault="00644F3A" w:rsidP="0032106D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77777777" w:rsidR="00644F3A" w:rsidRPr="003104E7" w:rsidRDefault="00644F3A" w:rsidP="0032106D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Kolory tapicerki oraz uchwytów i elementów mocujących do uzgodnienia </w:t>
            </w:r>
            <w:r w:rsidRPr="003104E7">
              <w:rPr>
                <w:color w:val="auto"/>
                <w:sz w:val="24"/>
                <w:szCs w:val="24"/>
              </w:rPr>
              <w:br/>
              <w:t xml:space="preserve">z Zamawiającym. </w:t>
            </w:r>
          </w:p>
          <w:p w14:paraId="4BC9BDF1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Dostawca musi przewidzieć zastosowanie 4 foteli uprzywilejowanych („</w:t>
            </w:r>
            <w:proofErr w:type="spellStart"/>
            <w:r w:rsidRPr="003104E7">
              <w:rPr>
                <w:color w:val="auto"/>
                <w:sz w:val="24"/>
                <w:szCs w:val="24"/>
              </w:rPr>
              <w:t>priority</w:t>
            </w:r>
            <w:proofErr w:type="spellEnd"/>
            <w:r w:rsidRPr="003104E7">
              <w:rPr>
                <w:color w:val="auto"/>
                <w:sz w:val="24"/>
                <w:szCs w:val="24"/>
              </w:rPr>
              <w:t xml:space="preserve">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0C171E" w:rsidRPr="00E92F15" w14:paraId="55D44A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4E874BA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4D2CD13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193" w:type="dxa"/>
          </w:tcPr>
          <w:p w14:paraId="36123303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644F3A" w:rsidRPr="003104E7" w:rsidRDefault="00644F3A" w:rsidP="000C171E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0C171E" w:rsidRPr="00E92F15" w14:paraId="0873218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C38EA21" w14:textId="7B161F9D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3E7AD159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193" w:type="dxa"/>
          </w:tcPr>
          <w:p w14:paraId="08BE299D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644F3A" w:rsidRPr="003104E7" w:rsidRDefault="00644F3A" w:rsidP="0032106D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Przyciski „STOP” umiejscowione na poręczach przy drzwiach przednich i środkowych, oraz  na poręczach górnych wzdłuż całej długości pojazdu.</w:t>
            </w:r>
          </w:p>
        </w:tc>
      </w:tr>
      <w:tr w:rsidR="000C171E" w:rsidRPr="00E92F15" w14:paraId="1669A7A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43D9379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F37757F" w14:textId="283B4583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193" w:type="dxa"/>
          </w:tcPr>
          <w:p w14:paraId="339C2C53" w14:textId="73E23825" w:rsidR="00644F3A" w:rsidRPr="003104E7" w:rsidRDefault="00E02A99" w:rsidP="00E02A99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644F3A" w:rsidRPr="003104E7" w:rsidRDefault="00644F3A" w:rsidP="0032106D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644F3A" w:rsidRPr="003104E7" w:rsidRDefault="00644F3A" w:rsidP="000C171E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0C171E" w:rsidRPr="00E92F15" w14:paraId="67215ED8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E51C48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51ED607C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193" w:type="dxa"/>
          </w:tcPr>
          <w:p w14:paraId="1A9B4F30" w14:textId="77777777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Deska rozdzielcza wyposażona w prędkościomierz, obrotomierz oraz wyświetlacz kolorowy z systemem diagnostycznym OBD pokazującym błędy w obwodach silnika, automatycznej skrzyni biegów, układu hamulcowego, układu zawieszenia, oraz informujący o aktualnym zużyciu paliwa, średnim zużyciu paliwa oraz dystansie możliwym do przejechania na pozostałym paliwie i innych parametrach dotyczących pracy pojazdu,</w:t>
            </w:r>
          </w:p>
          <w:p w14:paraId="5339AB9E" w14:textId="54DAEECD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0D4784BC" w:rsidR="00644F3A" w:rsidRPr="003104E7" w:rsidRDefault="00644F3A" w:rsidP="002A0553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</w:t>
            </w:r>
            <w:r w:rsidR="00E02A9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6E19D33E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06406880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FF5BCC8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bezpieczeństwa</w:t>
            </w:r>
          </w:p>
        </w:tc>
        <w:tc>
          <w:tcPr>
            <w:tcW w:w="7193" w:type="dxa"/>
          </w:tcPr>
          <w:p w14:paraId="41582D08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otwierane elektrycznie szklane lub z tworzywa sztucznego szyberdachy pełniące także funkcje wyjść bezpieczeństwa,</w:t>
            </w:r>
          </w:p>
          <w:p w14:paraId="6EC466CB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 i ogrzewania dodatkowego,</w:t>
            </w:r>
          </w:p>
          <w:p w14:paraId="7FA8603F" w14:textId="77777777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 i ogrzewania dodatkowego,</w:t>
            </w:r>
          </w:p>
          <w:p w14:paraId="79813D4E" w14:textId="2468A544" w:rsidR="00644F3A" w:rsidRPr="003104E7" w:rsidRDefault="00644F3A" w:rsidP="002A055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</w:t>
            </w:r>
            <w:r w:rsidR="00955DD9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0C171E" w:rsidRPr="00E92F15" w14:paraId="594FC43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FC9DFBE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E995D5B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Akumulatory i instalacja elektryczna</w:t>
            </w:r>
          </w:p>
        </w:tc>
        <w:tc>
          <w:tcPr>
            <w:tcW w:w="7193" w:type="dxa"/>
          </w:tcPr>
          <w:p w14:paraId="4C9F4419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Dwa akumulatory 12V zapewniające prawidłowe funkcjonowanie wszystkich systemów pojazdu, zamontowane na wysuwanym lub obrotowym stelażu umieszczone w szczelnym i zamykanym na kluczyk osobnym przedziale.</w:t>
            </w:r>
          </w:p>
          <w:p w14:paraId="15045D5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Obwody instalacji zabezpieczone automatycznymi bezpiecznikami;</w:t>
            </w:r>
          </w:p>
          <w:p w14:paraId="637D4F15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Instalacja elektryczna wyposażona w gniazdo do rozruchu silnika przy wykorzystaniu zewnętrznego źródła prądu,</w:t>
            </w:r>
          </w:p>
        </w:tc>
      </w:tr>
      <w:tr w:rsidR="000C171E" w:rsidRPr="00E92F15" w14:paraId="1CCB3667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427B89D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62E24D2E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193" w:type="dxa"/>
          </w:tcPr>
          <w:p w14:paraId="1EB7B800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644F3A" w:rsidRPr="003104E7" w:rsidRDefault="00644F3A" w:rsidP="002A0553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644F3A" w:rsidRPr="003104E7" w:rsidRDefault="00644F3A" w:rsidP="002A0553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0C171E" w:rsidRPr="00E92F15" w14:paraId="1EE56CD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AF2DF17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2654EBF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193" w:type="dxa"/>
          </w:tcPr>
          <w:p w14:paraId="73306B26" w14:textId="77777777" w:rsidR="00D2147B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włączane niezależnie, włącznikiem na desce rozdzielczej oraz dodatkowe oświetlenie, zamontowane pomiędzy </w:t>
            </w:r>
            <w:r w:rsidR="00D2147B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stanowiskiem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kierowcy, a pierwszymi drzwiami w taki sposób, aby oświetlało pasażera okazującego kierowcy bilet do kontroli, światło to musi się załączać automatycznie na czas otwarcia pierwszych drzwi.</w:t>
            </w:r>
          </w:p>
          <w:p w14:paraId="6272F65C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  <w:p w14:paraId="6F62084D" w14:textId="77777777" w:rsidR="00644F3A" w:rsidRPr="003104E7" w:rsidRDefault="00644F3A" w:rsidP="002A0553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luków bagażowych.</w:t>
            </w:r>
          </w:p>
        </w:tc>
      </w:tr>
      <w:tr w:rsidR="000C171E" w:rsidRPr="00E92F15" w14:paraId="6BB2312B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28DE333" w14:textId="77777777" w:rsidR="00644F3A" w:rsidRPr="00E92F15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8520CF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193" w:type="dxa"/>
          </w:tcPr>
          <w:p w14:paraId="7EC86014" w14:textId="011D62DD" w:rsidR="00644F3A" w:rsidRPr="003104E7" w:rsidRDefault="00644F3A" w:rsidP="000C171E">
            <w:pPr>
              <w:rPr>
                <w:color w:val="auto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tablic elektronicznych, diodowych zintegrowanych i sterowanych za pomocą bileterki Emar</w:t>
            </w:r>
            <w:r w:rsidR="00827473" w:rsidRPr="003104E7">
              <w:rPr>
                <w:color w:val="auto"/>
                <w:sz w:val="24"/>
                <w:szCs w:val="24"/>
              </w:rPr>
              <w:t>-</w:t>
            </w:r>
            <w:r w:rsidRPr="003104E7">
              <w:rPr>
                <w:color w:val="auto"/>
                <w:sz w:val="24"/>
                <w:szCs w:val="24"/>
              </w:rPr>
              <w:t>D205.</w:t>
            </w:r>
          </w:p>
          <w:p w14:paraId="681AE54F" w14:textId="1D2C51B8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Przednia,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dwu- lub trzywierszowej;</w:t>
            </w:r>
          </w:p>
          <w:p w14:paraId="6ADC0640" w14:textId="11DA8E25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Boczna, wyświetlająca numer </w:t>
            </w:r>
            <w:r w:rsidR="00955DD9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kursu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nazwę przystanku docelowego i wybrane przystanki pośrednie w formie dwu lub trzywierszowej;</w:t>
            </w:r>
          </w:p>
          <w:p w14:paraId="15E8BD70" w14:textId="78BB53F0" w:rsidR="00644F3A" w:rsidRPr="003104E7" w:rsidRDefault="00827473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</w:t>
            </w:r>
            <w:r w:rsidR="00644F3A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ażda z tablic musi posiadać możliwość pracy z czcionkami różnego typu z możliwością korekcji grubości wyświetlanych napisów;</w:t>
            </w:r>
          </w:p>
          <w:p w14:paraId="1CB832A7" w14:textId="7777777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617BF6A6" w14:textId="455DAEE7" w:rsidR="00644F3A" w:rsidRPr="003104E7" w:rsidRDefault="00644F3A" w:rsidP="00827473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Jasność świecenia elementów diodowych musi zmieniać się automatycznie w zależności od aktualnie panujących warunków atmosferycznych i oświetleniowych;</w:t>
            </w:r>
          </w:p>
        </w:tc>
      </w:tr>
      <w:tr w:rsidR="000C171E" w:rsidRPr="00E92F15" w14:paraId="23BDAAE9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2E1529EB" w14:textId="77777777" w:rsidR="00644F3A" w:rsidRPr="006033BC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CF5FA67" w14:textId="77777777" w:rsidR="00644F3A" w:rsidRPr="003104E7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193" w:type="dxa"/>
          </w:tcPr>
          <w:p w14:paraId="01C1DC11" w14:textId="0722B992" w:rsidR="0083129F" w:rsidRPr="003104E7" w:rsidRDefault="00644F3A" w:rsidP="007F4324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Tablica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 informacyjna </w:t>
            </w:r>
            <w:r w:rsidRPr="003104E7">
              <w:rPr>
                <w:color w:val="auto"/>
                <w:kern w:val="2"/>
                <w:sz w:val="24"/>
                <w:szCs w:val="24"/>
              </w:rPr>
              <w:t>wew</w:t>
            </w:r>
            <w:r w:rsidR="0083129F" w:rsidRPr="003104E7">
              <w:rPr>
                <w:color w:val="auto"/>
                <w:kern w:val="2"/>
                <w:sz w:val="24"/>
                <w:szCs w:val="24"/>
              </w:rPr>
              <w:t>nętrzna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 wykonana z modułów LED umożliwiająca wyświetlenie m.in. nazwy następnego przystanku, godzinę i datę zamieszczona z przodu pojazdu w sposób niezakłócający</w:t>
            </w:r>
            <w:r w:rsidR="007F4324" w:rsidRPr="003104E7">
              <w:rPr>
                <w:color w:val="auto"/>
                <w:kern w:val="2"/>
                <w:sz w:val="24"/>
                <w:szCs w:val="24"/>
              </w:rPr>
              <w:t xml:space="preserve"> </w:t>
            </w:r>
            <w:r w:rsidR="00F61FB3" w:rsidRPr="003104E7">
              <w:rPr>
                <w:color w:val="auto"/>
                <w:kern w:val="2"/>
                <w:sz w:val="24"/>
                <w:szCs w:val="24"/>
              </w:rPr>
              <w:t xml:space="preserve">poruszanie się pasażerów. </w:t>
            </w:r>
          </w:p>
          <w:p w14:paraId="252C2A43" w14:textId="0430DE6B" w:rsidR="00274166" w:rsidRPr="003104E7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Nazwa 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aktualnego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przystanku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i następnego przystanku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musi być określana poprzez system GPS/GSM</w:t>
            </w:r>
            <w:r w:rsidR="00D03067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bileterki EMAR-D205.</w:t>
            </w:r>
          </w:p>
          <w:p w14:paraId="7858EAFA" w14:textId="1D957683" w:rsidR="00274166" w:rsidRPr="003104E7" w:rsidRDefault="00274166" w:rsidP="00274166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autobusami </w:t>
            </w:r>
            <w:r w:rsidR="006033BC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Wykonawca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dostarczy oprogramowanie, współpracujące z ogólnie dostępnym oprogramowaniem systemowym (np. Windows 10/11 lub Linux) umożliwiające 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tworzenie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treści informacji</w:t>
            </w:r>
            <w:r w:rsidR="007F4324"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wyświetlanych </w:t>
            </w: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przez tablicę informacyjną;</w:t>
            </w:r>
          </w:p>
          <w:p w14:paraId="145629B1" w14:textId="2AA1D663" w:rsidR="00F61FB3" w:rsidRPr="003104E7" w:rsidRDefault="00274166" w:rsidP="007F4324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Oprogramowanie do tworzenia zawartości tablic musi posiadać możliwość łatwego importowania plików CSV z danymi /Linii/kursów/przystanków</w:t>
            </w:r>
          </w:p>
          <w:p w14:paraId="1E8E85C1" w14:textId="77777777" w:rsidR="00644F3A" w:rsidRPr="003104E7" w:rsidRDefault="00644F3A" w:rsidP="000C171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644F3A" w:rsidRPr="003104E7" w:rsidRDefault="00644F3A" w:rsidP="000F3A61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3E2FCE" w:rsidRPr="00E92F15" w14:paraId="6501F6DA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60175AAD" w14:textId="77777777" w:rsidR="003E2FCE" w:rsidRPr="006033BC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bookmarkStart w:id="3" w:name="_Hlk164410360"/>
          </w:p>
        </w:tc>
        <w:tc>
          <w:tcPr>
            <w:tcW w:w="2397" w:type="dxa"/>
          </w:tcPr>
          <w:p w14:paraId="7AFE8C04" w14:textId="713896B3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193" w:type="dxa"/>
            <w:shd w:val="clear" w:color="auto" w:fill="auto"/>
          </w:tcPr>
          <w:p w14:paraId="22FA51FB" w14:textId="77777777" w:rsidR="003E2FCE" w:rsidRPr="003104E7" w:rsidRDefault="003E2FCE" w:rsidP="003E2FCE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3173484D" w:rsidR="003E2FCE" w:rsidRPr="00DA2FDB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MPix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(min. 1280x  960) przy 15 kl./s w kompresji H.265 oraz być wyposażone w przetwornik obrazu 1/3"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C;</w:t>
            </w:r>
          </w:p>
          <w:p w14:paraId="2B1EE5FA" w14:textId="70EECCE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rejestrujące obraz w kolorze muszą być wytrzymałe i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6DD9451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Kamery muszą być odporne na wibracje;</w:t>
            </w:r>
          </w:p>
          <w:p w14:paraId="77D416C1" w14:textId="07793C99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648AE8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47B0281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36108B1A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pełnić funkcję panelu informacyjnego przekazującego kierowcy o błędach i awariach systemu monitoringu jak np. brak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nagrywania itp.</w:t>
            </w:r>
          </w:p>
          <w:p w14:paraId="4DB0DF94" w14:textId="2B0EF46F" w:rsidR="0085505A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4757B3E7" w:rsidR="0085505A" w:rsidRPr="003104E7" w:rsidRDefault="0085505A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</w:t>
            </w:r>
            <w:r w:rsidR="00E749CC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ę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dów np. awarie dysku czy kamer</w:t>
            </w:r>
          </w:p>
          <w:p w14:paraId="719B3950" w14:textId="489F2C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01A8B92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3E2FCE" w:rsidRPr="003104E7" w:rsidRDefault="003E2FCE" w:rsidP="00CA161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gg:mm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),</w:t>
            </w:r>
          </w:p>
          <w:p w14:paraId="2855B7B0" w14:textId="595669F6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mechaniczne oraz wstrząsy charakterystyczne dla pojazdów. </w:t>
            </w:r>
          </w:p>
          <w:p w14:paraId="7B74B0BB" w14:textId="2CA6314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6ACE5F4" w14:textId="4F768193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mieć możliwość zamontowania jednocześnie 6 dysków twardych o pojemności minimum 1 TB każdy. Jeden dysk musi umożliwić rejestrację obrazu z min. 14 dni pracy pojazdu przy zastosowaniu kompresji obrazu</w:t>
            </w:r>
            <w:r w:rsidR="00CA31B7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(łącznie 84 dni)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; Urządzenie powinno posiadać przyjazne w obsłudze menu z rozbudowaną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opcją wyszukiwania i przeglądania nagrań.</w:t>
            </w:r>
            <w:r w:rsidR="004D0FD4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Oprogramowanie w języku polskim, pracujące w środowisku Windows 10/11 lub Linux; Rejestrator musi umożliwiać nagrywanie ciągłe w rozdzielczości min. 1280 x 960, min. 15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kl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/s dla każdej kamery; Musi być możliwość konfiguracji nagrywania dla poszczególnych kamer; </w:t>
            </w:r>
          </w:p>
          <w:p w14:paraId="71FE8A65" w14:textId="44D4BDAB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wyposażony w obudowę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bezwentylatorową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wbudowany układ stabilizacji temperatury i w minimum 4 wejścia USB, w tym 2  wejścia USB 3.0; 1 port Ethernet i 1 szt. HDMI oraz funkcję nagrywania w redundancji oraz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geolokalizację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pojazdów na mapie;</w:t>
            </w:r>
          </w:p>
          <w:p w14:paraId="4D102CD7" w14:textId="0B90603D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DA2F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od 0°C do + 50°C;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76D28ECC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4BB37EE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oraz GSM,</w:t>
            </w:r>
          </w:p>
          <w:p w14:paraId="676F3EBB" w14:textId="17691395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Wraz z pojazdami, Dostawca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0E5E28B0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Nie</w:t>
            </w:r>
            <w:r w:rsidR="00CA1618"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dopuszcza się osobnych aplikacji desktopowych.</w:t>
            </w:r>
          </w:p>
          <w:p w14:paraId="27BEBA9D" w14:textId="3298C14F" w:rsidR="003E2FCE" w:rsidRPr="003104E7" w:rsidRDefault="003E2FCE" w:rsidP="00CA1618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kompatybilne z dostarczonym oprogramowaniem umożliwiającym m.in. </w:t>
            </w:r>
          </w:p>
          <w:p w14:paraId="5B09EB61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przeglądanie zapisanych materiałów według różnych kryteriów: daty, godziny, numeru kamery, wybranego przedziału czasu;</w:t>
            </w:r>
          </w:p>
          <w:p w14:paraId="2697D9FB" w14:textId="293CAF6B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3E2FCE" w:rsidRPr="003104E7" w:rsidRDefault="003E2FCE" w:rsidP="003E2FCE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7B23C679" w14:textId="77777777" w:rsidR="008F7C18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11801EA1" w:rsidR="003E2FCE" w:rsidRPr="003104E7" w:rsidRDefault="003E2FCE" w:rsidP="008F7C18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3104E7">
              <w:rPr>
                <w:rFonts w:cs="Times New Roman"/>
                <w:color w:val="auto"/>
              </w:rPr>
              <w:t xml:space="preserve">-   zapisanie obrazu w formie pliku;    </w:t>
            </w:r>
          </w:p>
        </w:tc>
      </w:tr>
      <w:bookmarkEnd w:id="3"/>
      <w:tr w:rsidR="003E2FCE" w:rsidRPr="00E92F15" w14:paraId="4A89D372" w14:textId="77777777" w:rsidTr="003104E7">
        <w:trPr>
          <w:trHeight w:val="340"/>
        </w:trPr>
        <w:tc>
          <w:tcPr>
            <w:tcW w:w="603" w:type="dxa"/>
            <w:vAlign w:val="center"/>
          </w:tcPr>
          <w:p w14:paraId="3E526358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9B9F15F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193" w:type="dxa"/>
          </w:tcPr>
          <w:p w14:paraId="6D6DB182" w14:textId="044BBE4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Router mobilny GSM LTE/4G z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WiFi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2,4GHz i 5Ghz</w:t>
            </w:r>
          </w:p>
          <w:p w14:paraId="3EA56DF3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 xml:space="preserve">Podnośnik hydrauliczny dedykowany dla dostarczonego autobusu - 2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szt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6ED54BC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Kamizelka ostrzegawcza dla osoby dorosłej,</w:t>
            </w:r>
          </w:p>
          <w:p w14:paraId="00BC95DD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3E2FCE" w:rsidRPr="00E92F15" w14:paraId="5C40A246" w14:textId="77777777" w:rsidTr="003104E7">
        <w:trPr>
          <w:trHeight w:val="340"/>
        </w:trPr>
        <w:tc>
          <w:tcPr>
            <w:tcW w:w="603" w:type="dxa"/>
          </w:tcPr>
          <w:p w14:paraId="248199B4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1AF24757" w14:textId="77777777" w:rsidR="003E2FCE" w:rsidRPr="003104E7" w:rsidRDefault="003E2FCE" w:rsidP="003E2FCE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193" w:type="dxa"/>
          </w:tcPr>
          <w:p w14:paraId="5BA789E1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668C0064" w:rsidR="003E2FCE" w:rsidRPr="003104E7" w:rsidRDefault="003E2FCE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40CF0491" w:rsidR="009818E7" w:rsidRPr="003104E7" w:rsidRDefault="009818E7" w:rsidP="003E2FC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</w:t>
            </w:r>
            <w:proofErr w:type="spellStart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superkondensatory</w:t>
            </w:r>
            <w:proofErr w:type="spellEnd"/>
            <w:r w:rsidRPr="003104E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inne urządzenia służące do gromadzenia energii napędu hybrydowego minimum – 120 miesięcy.</w:t>
            </w:r>
          </w:p>
          <w:p w14:paraId="000F0BB4" w14:textId="0E922175" w:rsidR="003E2FCE" w:rsidRPr="003104E7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3104E7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6033BC" w:rsidRPr="003104E7">
              <w:rPr>
                <w:color w:val="auto"/>
                <w:kern w:val="2"/>
                <w:sz w:val="24"/>
                <w:szCs w:val="24"/>
              </w:rPr>
              <w:t>Wykonawcę</w:t>
            </w:r>
            <w:r w:rsidRPr="003104E7">
              <w:rPr>
                <w:color w:val="auto"/>
                <w:kern w:val="2"/>
                <w:sz w:val="24"/>
                <w:szCs w:val="24"/>
              </w:rPr>
              <w:t xml:space="preserve"> zapewniające skrócenie czasu diagnostyki i usunięcie ewentualnej usterki.</w:t>
            </w:r>
          </w:p>
        </w:tc>
      </w:tr>
      <w:tr w:rsidR="003E2FCE" w:rsidRPr="00E92F15" w14:paraId="56D3490A" w14:textId="77777777" w:rsidTr="003104E7">
        <w:trPr>
          <w:trHeight w:val="340"/>
        </w:trPr>
        <w:tc>
          <w:tcPr>
            <w:tcW w:w="603" w:type="dxa"/>
          </w:tcPr>
          <w:p w14:paraId="369E45E0" w14:textId="77777777" w:rsidR="003E2FCE" w:rsidRPr="00E92F15" w:rsidRDefault="003E2FCE" w:rsidP="003E2FCE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397" w:type="dxa"/>
          </w:tcPr>
          <w:p w14:paraId="70EB7FCF" w14:textId="77777777" w:rsidR="003E2FCE" w:rsidRPr="00E92F15" w:rsidRDefault="003E2FCE" w:rsidP="003E2FCE">
            <w:pPr>
              <w:tabs>
                <w:tab w:val="left" w:pos="5245"/>
              </w:tabs>
              <w:jc w:val="center"/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193" w:type="dxa"/>
          </w:tcPr>
          <w:p w14:paraId="15931573" w14:textId="467BD265" w:rsidR="003E2FCE" w:rsidRPr="00E92F15" w:rsidRDefault="0083129F" w:rsidP="003E2FCE">
            <w:pPr>
              <w:rPr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2DBA38FA" w:rsidR="003E2FCE" w:rsidRPr="00DA2FDB" w:rsidRDefault="003E2FCE" w:rsidP="003E2FCE">
            <w:pPr>
              <w:rPr>
                <w:color w:val="auto"/>
                <w:kern w:val="2"/>
                <w:sz w:val="24"/>
                <w:szCs w:val="24"/>
              </w:rPr>
            </w:pPr>
            <w:r w:rsidRPr="00E92F15">
              <w:rPr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lub </w:t>
            </w:r>
            <w:r w:rsidR="00DA2FDB" w:rsidRPr="00DA2FDB">
              <w:rPr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color w:val="auto"/>
                <w:kern w:val="2"/>
                <w:sz w:val="24"/>
                <w:szCs w:val="24"/>
              </w:rPr>
              <w:t xml:space="preserve">tłumaczeniem na język polski </w:t>
            </w:r>
            <w:r w:rsidRPr="00DA2FDB">
              <w:rPr>
                <w:color w:val="auto"/>
                <w:kern w:val="2"/>
                <w:sz w:val="24"/>
                <w:szCs w:val="24"/>
              </w:rPr>
              <w:t>niezbędną do rejestracji</w:t>
            </w:r>
            <w:r w:rsidR="00B80E78" w:rsidRPr="00DA2FDB">
              <w:rPr>
                <w:color w:val="auto"/>
                <w:kern w:val="2"/>
                <w:sz w:val="24"/>
                <w:szCs w:val="24"/>
              </w:rPr>
              <w:t xml:space="preserve"> (zgodnie z zapisami polskiego prawa) </w:t>
            </w:r>
            <w:r w:rsidRPr="00DA2FDB">
              <w:rPr>
                <w:color w:val="auto"/>
                <w:kern w:val="2"/>
                <w:sz w:val="24"/>
                <w:szCs w:val="24"/>
              </w:rPr>
              <w:t xml:space="preserve"> i ubezpieczenia pojazdu w szczególności: </w:t>
            </w:r>
          </w:p>
          <w:p w14:paraId="177B6A27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79527996" w:rsidR="003E2FCE" w:rsidRPr="00DA2FDB" w:rsidRDefault="003E2FCE" w:rsidP="003104E7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113C9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3E2FCE" w:rsidRPr="00DA2FDB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3F8C5494" w:rsidR="003E2FCE" w:rsidRPr="00E92F15" w:rsidRDefault="003E2FCE" w:rsidP="003E2FC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Książkę gwarancyjno-przeglądową autobusu w języku polskim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DA2FDB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3104E7" w:rsidRPr="00DA2FD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40570FFD" w:rsidR="00C204B1" w:rsidRPr="00E92F15" w:rsidRDefault="00C204B1" w:rsidP="003104E7">
      <w:pPr>
        <w:rPr>
          <w:sz w:val="24"/>
          <w:szCs w:val="24"/>
        </w:rPr>
      </w:pPr>
    </w:p>
    <w:sectPr w:rsidR="00C204B1" w:rsidRPr="00E92F15" w:rsidSect="00E92F15">
      <w:head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2DA7" w14:textId="77777777" w:rsidR="00CD06A6" w:rsidRDefault="00CD06A6" w:rsidP="008C44B4">
      <w:r>
        <w:separator/>
      </w:r>
    </w:p>
  </w:endnote>
  <w:endnote w:type="continuationSeparator" w:id="0">
    <w:p w14:paraId="293A50D5" w14:textId="77777777" w:rsidR="00CD06A6" w:rsidRDefault="00CD06A6" w:rsidP="008C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9067B" w14:textId="77777777" w:rsidR="00CD06A6" w:rsidRDefault="00CD06A6" w:rsidP="008C44B4">
      <w:r>
        <w:separator/>
      </w:r>
    </w:p>
  </w:footnote>
  <w:footnote w:type="continuationSeparator" w:id="0">
    <w:p w14:paraId="3A18F93B" w14:textId="77777777" w:rsidR="00CD06A6" w:rsidRDefault="00CD06A6" w:rsidP="008C4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8AC30" w14:textId="2FC11EBF" w:rsidR="008C44B4" w:rsidRDefault="008C44B4" w:rsidP="008C44B4">
    <w:pPr>
      <w:pStyle w:val="Nagwek"/>
      <w:ind w:left="426"/>
    </w:pPr>
    <w:r>
      <w:rPr>
        <w:noProof/>
      </w:rPr>
      <w:drawing>
        <wp:inline distT="0" distB="0" distL="0" distR="0" wp14:anchorId="21C518CC" wp14:editId="2DE11A77">
          <wp:extent cx="5761355" cy="560705"/>
          <wp:effectExtent l="0" t="0" r="0" b="0"/>
          <wp:docPr id="333644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07FCAA8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7DC2EF92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9A28690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BF944894"/>
    <w:lvl w:ilvl="0" w:tplc="D1683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918"/>
    <w:rsid w:val="00015D97"/>
    <w:rsid w:val="00021A01"/>
    <w:rsid w:val="00044108"/>
    <w:rsid w:val="000501A7"/>
    <w:rsid w:val="00064086"/>
    <w:rsid w:val="00074FB3"/>
    <w:rsid w:val="00077304"/>
    <w:rsid w:val="00083486"/>
    <w:rsid w:val="00087445"/>
    <w:rsid w:val="000B58AC"/>
    <w:rsid w:val="000C171E"/>
    <w:rsid w:val="000D010E"/>
    <w:rsid w:val="000F3A61"/>
    <w:rsid w:val="00113C9B"/>
    <w:rsid w:val="00132312"/>
    <w:rsid w:val="00132AF0"/>
    <w:rsid w:val="00182FC5"/>
    <w:rsid w:val="00187B11"/>
    <w:rsid w:val="00193318"/>
    <w:rsid w:val="00200FE1"/>
    <w:rsid w:val="002105F7"/>
    <w:rsid w:val="0022673A"/>
    <w:rsid w:val="00274166"/>
    <w:rsid w:val="00285909"/>
    <w:rsid w:val="002A0553"/>
    <w:rsid w:val="002A0D7B"/>
    <w:rsid w:val="002C4AD2"/>
    <w:rsid w:val="002D4B0E"/>
    <w:rsid w:val="002E1FC0"/>
    <w:rsid w:val="002E4603"/>
    <w:rsid w:val="002F07E5"/>
    <w:rsid w:val="003104E7"/>
    <w:rsid w:val="0032106D"/>
    <w:rsid w:val="003835B7"/>
    <w:rsid w:val="003B5224"/>
    <w:rsid w:val="003E2FCE"/>
    <w:rsid w:val="003F038E"/>
    <w:rsid w:val="00444806"/>
    <w:rsid w:val="004475D3"/>
    <w:rsid w:val="004C77DA"/>
    <w:rsid w:val="004D0FD4"/>
    <w:rsid w:val="004D29A9"/>
    <w:rsid w:val="004F0632"/>
    <w:rsid w:val="0050058C"/>
    <w:rsid w:val="00501451"/>
    <w:rsid w:val="00523115"/>
    <w:rsid w:val="005346FC"/>
    <w:rsid w:val="005570A1"/>
    <w:rsid w:val="00557804"/>
    <w:rsid w:val="005E138A"/>
    <w:rsid w:val="005E195A"/>
    <w:rsid w:val="006033BC"/>
    <w:rsid w:val="00644F3A"/>
    <w:rsid w:val="00645714"/>
    <w:rsid w:val="00656778"/>
    <w:rsid w:val="006632F3"/>
    <w:rsid w:val="00674A06"/>
    <w:rsid w:val="006860D5"/>
    <w:rsid w:val="00701C92"/>
    <w:rsid w:val="00705A93"/>
    <w:rsid w:val="00717825"/>
    <w:rsid w:val="00753B9B"/>
    <w:rsid w:val="00782472"/>
    <w:rsid w:val="00792EB7"/>
    <w:rsid w:val="007C3121"/>
    <w:rsid w:val="007C7B88"/>
    <w:rsid w:val="007F4324"/>
    <w:rsid w:val="00826D37"/>
    <w:rsid w:val="00827473"/>
    <w:rsid w:val="0083129F"/>
    <w:rsid w:val="00841B28"/>
    <w:rsid w:val="00842521"/>
    <w:rsid w:val="0085505A"/>
    <w:rsid w:val="00861593"/>
    <w:rsid w:val="0087460C"/>
    <w:rsid w:val="008B4545"/>
    <w:rsid w:val="008C44B4"/>
    <w:rsid w:val="008D1D00"/>
    <w:rsid w:val="008F7C18"/>
    <w:rsid w:val="00901F92"/>
    <w:rsid w:val="00955DD9"/>
    <w:rsid w:val="009632AB"/>
    <w:rsid w:val="00974A5E"/>
    <w:rsid w:val="00974AA8"/>
    <w:rsid w:val="009818E7"/>
    <w:rsid w:val="00986DE4"/>
    <w:rsid w:val="00991D03"/>
    <w:rsid w:val="00995DC9"/>
    <w:rsid w:val="009E53E2"/>
    <w:rsid w:val="009F0F09"/>
    <w:rsid w:val="009F2C62"/>
    <w:rsid w:val="00A07529"/>
    <w:rsid w:val="00A15471"/>
    <w:rsid w:val="00A47D45"/>
    <w:rsid w:val="00A63580"/>
    <w:rsid w:val="00A67B84"/>
    <w:rsid w:val="00A919B4"/>
    <w:rsid w:val="00A9634C"/>
    <w:rsid w:val="00AA2A99"/>
    <w:rsid w:val="00AB1B04"/>
    <w:rsid w:val="00AD5037"/>
    <w:rsid w:val="00AD69F1"/>
    <w:rsid w:val="00AF5FDE"/>
    <w:rsid w:val="00B41E92"/>
    <w:rsid w:val="00B56ADE"/>
    <w:rsid w:val="00B80E78"/>
    <w:rsid w:val="00BB32FA"/>
    <w:rsid w:val="00BC3E9D"/>
    <w:rsid w:val="00BD4E64"/>
    <w:rsid w:val="00BF5A89"/>
    <w:rsid w:val="00C20216"/>
    <w:rsid w:val="00C204B1"/>
    <w:rsid w:val="00C44704"/>
    <w:rsid w:val="00C46727"/>
    <w:rsid w:val="00C501D6"/>
    <w:rsid w:val="00C53829"/>
    <w:rsid w:val="00C613DC"/>
    <w:rsid w:val="00C71020"/>
    <w:rsid w:val="00CA1618"/>
    <w:rsid w:val="00CA31B7"/>
    <w:rsid w:val="00CA3FC3"/>
    <w:rsid w:val="00CD06A6"/>
    <w:rsid w:val="00CF236C"/>
    <w:rsid w:val="00D03067"/>
    <w:rsid w:val="00D2147B"/>
    <w:rsid w:val="00D30879"/>
    <w:rsid w:val="00D33571"/>
    <w:rsid w:val="00D405CB"/>
    <w:rsid w:val="00D51FD9"/>
    <w:rsid w:val="00D55D57"/>
    <w:rsid w:val="00D61A41"/>
    <w:rsid w:val="00D62584"/>
    <w:rsid w:val="00D92623"/>
    <w:rsid w:val="00DA2FDB"/>
    <w:rsid w:val="00DE3BA4"/>
    <w:rsid w:val="00DE64BE"/>
    <w:rsid w:val="00E02A99"/>
    <w:rsid w:val="00E63516"/>
    <w:rsid w:val="00E635BC"/>
    <w:rsid w:val="00E749CC"/>
    <w:rsid w:val="00E83E27"/>
    <w:rsid w:val="00E92F15"/>
    <w:rsid w:val="00EA377D"/>
    <w:rsid w:val="00EC1F35"/>
    <w:rsid w:val="00EC2806"/>
    <w:rsid w:val="00EC63E0"/>
    <w:rsid w:val="00ED0183"/>
    <w:rsid w:val="00EE3C44"/>
    <w:rsid w:val="00EE7593"/>
    <w:rsid w:val="00EF316B"/>
    <w:rsid w:val="00F04506"/>
    <w:rsid w:val="00F41C82"/>
    <w:rsid w:val="00F61FB3"/>
    <w:rsid w:val="00F721BA"/>
    <w:rsid w:val="00F81656"/>
    <w:rsid w:val="00F82634"/>
    <w:rsid w:val="00FA1596"/>
    <w:rsid w:val="00FC4145"/>
    <w:rsid w:val="00FC7052"/>
    <w:rsid w:val="00FE0675"/>
    <w:rsid w:val="00FF09B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44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44B4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4510</Words>
  <Characters>27063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10</cp:revision>
  <cp:lastPrinted>2024-07-12T10:11:00Z</cp:lastPrinted>
  <dcterms:created xsi:type="dcterms:W3CDTF">2024-07-12T06:14:00Z</dcterms:created>
  <dcterms:modified xsi:type="dcterms:W3CDTF">2024-07-12T10:11:00Z</dcterms:modified>
</cp:coreProperties>
</file>